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Siatka"/>
        <w:tblW w:w="0" w:type="auto"/>
        <w:tblLook w:val="04A0" w:firstRow="1" w:lastRow="0" w:firstColumn="1" w:lastColumn="0" w:noHBand="0" w:noVBand="1"/>
      </w:tblPr>
      <w:tblGrid>
        <w:gridCol w:w="4531"/>
        <w:gridCol w:w="4531"/>
      </w:tblGrid>
      <w:tr w:rsidR="00417D9F" w:rsidRPr="00417D9F" w14:paraId="6F3601BA" w14:textId="77777777" w:rsidTr="00417D9F">
        <w:trPr>
          <w:trHeight w:val="553"/>
        </w:trPr>
        <w:tc>
          <w:tcPr>
            <w:tcW w:w="9062" w:type="dxa"/>
            <w:gridSpan w:val="2"/>
            <w:vAlign w:val="center"/>
          </w:tcPr>
          <w:p w14:paraId="35894C04" w14:textId="7AF266B0" w:rsidR="00417D9F" w:rsidRPr="00417D9F" w:rsidRDefault="00417D9F" w:rsidP="00417D9F">
            <w:pPr>
              <w:jc w:val="center"/>
              <w:rPr>
                <w:b/>
                <w:bCs/>
                <w:lang w:val="en-US"/>
              </w:rPr>
            </w:pPr>
            <w:r w:rsidRPr="00417D9F">
              <w:rPr>
                <w:b/>
                <w:bCs/>
                <w:lang w:val="en-US"/>
              </w:rPr>
              <w:t>Direct Loan Limits (Unsubsidized and PLUS)</w:t>
            </w:r>
            <w:r>
              <w:rPr>
                <w:b/>
                <w:bCs/>
                <w:lang w:val="en-US"/>
              </w:rPr>
              <w:t xml:space="preserve"> for Graduate students</w:t>
            </w:r>
          </w:p>
        </w:tc>
      </w:tr>
      <w:tr w:rsidR="00417D9F" w:rsidRPr="00417D9F" w14:paraId="080D4B3D" w14:textId="77777777" w:rsidTr="00417D9F">
        <w:trPr>
          <w:trHeight w:val="543"/>
        </w:trPr>
        <w:tc>
          <w:tcPr>
            <w:tcW w:w="4531" w:type="dxa"/>
            <w:vAlign w:val="center"/>
          </w:tcPr>
          <w:p w14:paraId="05ED3954" w14:textId="2774A1B1" w:rsidR="00417D9F" w:rsidRPr="00417D9F" w:rsidRDefault="00417D9F">
            <w:pPr>
              <w:rPr>
                <w:b/>
                <w:bCs/>
                <w:lang w:val="en-US"/>
              </w:rPr>
            </w:pPr>
            <w:r w:rsidRPr="00417D9F">
              <w:rPr>
                <w:b/>
                <w:bCs/>
                <w:lang w:val="en-US"/>
              </w:rPr>
              <w:t>Years 1-6</w:t>
            </w:r>
          </w:p>
        </w:tc>
        <w:tc>
          <w:tcPr>
            <w:tcW w:w="4531" w:type="dxa"/>
            <w:vAlign w:val="center"/>
          </w:tcPr>
          <w:p w14:paraId="78BD0F9F" w14:textId="74B3CE2C" w:rsidR="00417D9F" w:rsidRPr="00417D9F" w:rsidRDefault="00417D9F">
            <w:pPr>
              <w:rPr>
                <w:lang w:val="en-US"/>
              </w:rPr>
            </w:pPr>
            <w:r>
              <w:rPr>
                <w:lang w:val="en-US"/>
              </w:rPr>
              <w:t>$20,500 each year</w:t>
            </w:r>
          </w:p>
        </w:tc>
      </w:tr>
      <w:tr w:rsidR="00417D9F" w:rsidRPr="00417D9F" w14:paraId="2B7371FC" w14:textId="77777777" w:rsidTr="00417D9F">
        <w:trPr>
          <w:trHeight w:val="537"/>
        </w:trPr>
        <w:tc>
          <w:tcPr>
            <w:tcW w:w="4531" w:type="dxa"/>
            <w:vAlign w:val="center"/>
          </w:tcPr>
          <w:p w14:paraId="010C1C09" w14:textId="08B4BE72" w:rsidR="00417D9F" w:rsidRPr="00417D9F" w:rsidRDefault="00417D9F">
            <w:pPr>
              <w:rPr>
                <w:b/>
                <w:bCs/>
                <w:lang w:val="en-US"/>
              </w:rPr>
            </w:pPr>
            <w:r w:rsidRPr="00417D9F">
              <w:rPr>
                <w:b/>
                <w:bCs/>
                <w:lang w:val="en-US"/>
              </w:rPr>
              <w:t>Aggregate</w:t>
            </w:r>
          </w:p>
        </w:tc>
        <w:tc>
          <w:tcPr>
            <w:tcW w:w="4531" w:type="dxa"/>
            <w:vAlign w:val="center"/>
          </w:tcPr>
          <w:p w14:paraId="489C3393" w14:textId="0993F75F" w:rsidR="00417D9F" w:rsidRPr="00417D9F" w:rsidRDefault="00417D9F">
            <w:pPr>
              <w:rPr>
                <w:lang w:val="en-US"/>
              </w:rPr>
            </w:pPr>
            <w:r>
              <w:rPr>
                <w:lang w:val="en-US"/>
              </w:rPr>
              <w:t>$138,500</w:t>
            </w:r>
          </w:p>
        </w:tc>
      </w:tr>
    </w:tbl>
    <w:p w14:paraId="5C971F14" w14:textId="77777777" w:rsidR="00417D9F" w:rsidRDefault="00417D9F">
      <w:pPr>
        <w:rPr>
          <w:lang w:val="en-US"/>
        </w:rPr>
      </w:pPr>
    </w:p>
    <w:p w14:paraId="60D4DAB5" w14:textId="01C0CD78" w:rsidR="00417D9F" w:rsidRDefault="00417D9F">
      <w:pPr>
        <w:rPr>
          <w:lang w:val="en-US"/>
        </w:rPr>
      </w:pPr>
      <w:r w:rsidRPr="00417D9F">
        <w:rPr>
          <w:lang w:val="en-US"/>
        </w:rPr>
        <w:t>The aggregate amounts for graduate students include loans for undergraduate study.</w:t>
      </w:r>
    </w:p>
    <w:p w14:paraId="2F84C122" w14:textId="77777777" w:rsidR="00417D9F" w:rsidRDefault="00417D9F">
      <w:pPr>
        <w:rPr>
          <w:lang w:val="en-US"/>
        </w:rPr>
      </w:pPr>
    </w:p>
    <w:p w14:paraId="046B5E04" w14:textId="77777777" w:rsidR="00417D9F" w:rsidRPr="00417D9F" w:rsidRDefault="00417D9F" w:rsidP="00417D9F">
      <w:pPr>
        <w:rPr>
          <w:lang w:val="en-US"/>
        </w:rPr>
      </w:pPr>
      <w:r w:rsidRPr="00417D9F">
        <w:rPr>
          <w:lang w:val="en-US"/>
        </w:rPr>
        <w:t xml:space="preserve">The actual loan amount you are eligible to receive for an academic year is determined by your school and may be less than the maximum annual amounts shown in the chart above. The aggregate limits include both Direct Subsidized and Unsubsidized Loans and any subsidized and unsubsidized Stafford Loans received through the Federal Family Education Loan (FFEL) Program. </w:t>
      </w:r>
    </w:p>
    <w:p w14:paraId="67274B8C" w14:textId="627DD96D" w:rsidR="00417D9F" w:rsidRPr="00417D9F" w:rsidRDefault="00417D9F" w:rsidP="00417D9F">
      <w:pPr>
        <w:rPr>
          <w:lang w:val="en-US"/>
        </w:rPr>
      </w:pPr>
      <w:r w:rsidRPr="00417D9F">
        <w:rPr>
          <w:lang w:val="en-US"/>
        </w:rPr>
        <w:t>With a Direct PLUS Loan, a graduate/professional student can borrow up to the cost of the student's attendance minus other financial aid the student receives.</w:t>
      </w:r>
    </w:p>
    <w:sectPr w:rsidR="00417D9F" w:rsidRPr="00417D9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D9F"/>
    <w:rsid w:val="002A6B5C"/>
    <w:rsid w:val="00417D9F"/>
    <w:rsid w:val="0067159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40F24"/>
  <w15:chartTrackingRefBased/>
  <w15:docId w15:val="{597A1DAB-82F8-4A6C-890B-FE7B386E0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417D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417D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417D9F"/>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417D9F"/>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417D9F"/>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417D9F"/>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417D9F"/>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417D9F"/>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417D9F"/>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17D9F"/>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417D9F"/>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417D9F"/>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417D9F"/>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417D9F"/>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417D9F"/>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417D9F"/>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417D9F"/>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417D9F"/>
    <w:rPr>
      <w:rFonts w:eastAsiaTheme="majorEastAsia" w:cstheme="majorBidi"/>
      <w:color w:val="272727" w:themeColor="text1" w:themeTint="D8"/>
    </w:rPr>
  </w:style>
  <w:style w:type="paragraph" w:styleId="Tytu">
    <w:name w:val="Title"/>
    <w:basedOn w:val="Normalny"/>
    <w:next w:val="Normalny"/>
    <w:link w:val="TytuZnak"/>
    <w:uiPriority w:val="10"/>
    <w:qFormat/>
    <w:rsid w:val="00417D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417D9F"/>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417D9F"/>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417D9F"/>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417D9F"/>
    <w:pPr>
      <w:spacing w:before="160"/>
      <w:jc w:val="center"/>
    </w:pPr>
    <w:rPr>
      <w:i/>
      <w:iCs/>
      <w:color w:val="404040" w:themeColor="text1" w:themeTint="BF"/>
    </w:rPr>
  </w:style>
  <w:style w:type="character" w:customStyle="1" w:styleId="CytatZnak">
    <w:name w:val="Cytat Znak"/>
    <w:basedOn w:val="Domylnaczcionkaakapitu"/>
    <w:link w:val="Cytat"/>
    <w:uiPriority w:val="29"/>
    <w:rsid w:val="00417D9F"/>
    <w:rPr>
      <w:i/>
      <w:iCs/>
      <w:color w:val="404040" w:themeColor="text1" w:themeTint="BF"/>
    </w:rPr>
  </w:style>
  <w:style w:type="paragraph" w:styleId="Akapitzlist">
    <w:name w:val="List Paragraph"/>
    <w:basedOn w:val="Normalny"/>
    <w:uiPriority w:val="34"/>
    <w:qFormat/>
    <w:rsid w:val="00417D9F"/>
    <w:pPr>
      <w:ind w:left="720"/>
      <w:contextualSpacing/>
    </w:pPr>
  </w:style>
  <w:style w:type="character" w:styleId="Wyrnienieintensywne">
    <w:name w:val="Intense Emphasis"/>
    <w:basedOn w:val="Domylnaczcionkaakapitu"/>
    <w:uiPriority w:val="21"/>
    <w:qFormat/>
    <w:rsid w:val="00417D9F"/>
    <w:rPr>
      <w:i/>
      <w:iCs/>
      <w:color w:val="0F4761" w:themeColor="accent1" w:themeShade="BF"/>
    </w:rPr>
  </w:style>
  <w:style w:type="paragraph" w:styleId="Cytatintensywny">
    <w:name w:val="Intense Quote"/>
    <w:basedOn w:val="Normalny"/>
    <w:next w:val="Normalny"/>
    <w:link w:val="CytatintensywnyZnak"/>
    <w:uiPriority w:val="30"/>
    <w:qFormat/>
    <w:rsid w:val="00417D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417D9F"/>
    <w:rPr>
      <w:i/>
      <w:iCs/>
      <w:color w:val="0F4761" w:themeColor="accent1" w:themeShade="BF"/>
    </w:rPr>
  </w:style>
  <w:style w:type="character" w:styleId="Odwoanieintensywne">
    <w:name w:val="Intense Reference"/>
    <w:basedOn w:val="Domylnaczcionkaakapitu"/>
    <w:uiPriority w:val="32"/>
    <w:qFormat/>
    <w:rsid w:val="00417D9F"/>
    <w:rPr>
      <w:b/>
      <w:bCs/>
      <w:smallCaps/>
      <w:color w:val="0F4761" w:themeColor="accent1" w:themeShade="BF"/>
      <w:spacing w:val="5"/>
    </w:rPr>
  </w:style>
  <w:style w:type="table" w:styleId="Tabela-Siatka">
    <w:name w:val="Table Grid"/>
    <w:basedOn w:val="Standardowy"/>
    <w:uiPriority w:val="39"/>
    <w:rsid w:val="00417D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58</TotalTime>
  <Pages>1</Pages>
  <Words>110</Words>
  <Characters>618</Characters>
  <Application>Microsoft Office Word</Application>
  <DocSecurity>0</DocSecurity>
  <Lines>8</Lines>
  <Paragraphs>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Straszak</dc:creator>
  <cp:keywords/>
  <dc:description/>
  <cp:lastModifiedBy>Ewa Straszak</cp:lastModifiedBy>
  <cp:revision>1</cp:revision>
  <dcterms:created xsi:type="dcterms:W3CDTF">2025-10-01T17:14:00Z</dcterms:created>
  <dcterms:modified xsi:type="dcterms:W3CDTF">2025-10-01T18:12:00Z</dcterms:modified>
</cp:coreProperties>
</file>