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DDE" w:rsidRDefault="00ED16EC">
      <w:pPr>
        <w:spacing w:before="57" w:line="273" w:lineRule="exact"/>
        <w:ind w:right="4"/>
        <w:jc w:val="center"/>
        <w:rPr>
          <w:b/>
          <w:sz w:val="24"/>
        </w:rPr>
      </w:pPr>
      <w:proofErr w:type="spellStart"/>
      <w:r w:rsidRPr="00ED16EC">
        <w:rPr>
          <w:b/>
          <w:spacing w:val="-2"/>
          <w:sz w:val="24"/>
        </w:rPr>
        <w:t>Internal</w:t>
      </w:r>
      <w:proofErr w:type="spellEnd"/>
      <w:r w:rsidRPr="00ED16EC">
        <w:rPr>
          <w:b/>
          <w:spacing w:val="-2"/>
          <w:sz w:val="24"/>
        </w:rPr>
        <w:t xml:space="preserve"> </w:t>
      </w:r>
      <w:proofErr w:type="spellStart"/>
      <w:r w:rsidRPr="00ED16EC">
        <w:rPr>
          <w:b/>
          <w:spacing w:val="-2"/>
          <w:sz w:val="24"/>
        </w:rPr>
        <w:t>Regulation</w:t>
      </w:r>
      <w:proofErr w:type="spellEnd"/>
      <w:r w:rsidRPr="00ED16EC">
        <w:rPr>
          <w:b/>
          <w:spacing w:val="-2"/>
          <w:sz w:val="24"/>
        </w:rPr>
        <w:t xml:space="preserve"> No.</w:t>
      </w:r>
      <w:r w:rsidR="005E0E1D">
        <w:rPr>
          <w:b/>
          <w:spacing w:val="-8"/>
          <w:sz w:val="24"/>
        </w:rPr>
        <w:t xml:space="preserve"> </w:t>
      </w:r>
      <w:r w:rsidR="005E0E1D">
        <w:rPr>
          <w:b/>
          <w:spacing w:val="-2"/>
          <w:sz w:val="24"/>
        </w:rPr>
        <w:t>DN.021.90.2025</w:t>
      </w:r>
    </w:p>
    <w:p w:rsidR="00232DDE" w:rsidRDefault="00ED16EC">
      <w:pPr>
        <w:spacing w:before="2" w:line="235" w:lineRule="auto"/>
        <w:ind w:left="1308" w:right="1311"/>
        <w:jc w:val="center"/>
        <w:rPr>
          <w:b/>
          <w:sz w:val="24"/>
          <w:lang w:val="en-US"/>
        </w:rPr>
      </w:pPr>
      <w:r w:rsidRPr="00ED16EC">
        <w:rPr>
          <w:b/>
          <w:sz w:val="24"/>
          <w:lang w:val="en-US"/>
        </w:rPr>
        <w:t xml:space="preserve">of the Director of the University Clinical Hospital No. </w:t>
      </w:r>
      <w:r>
        <w:rPr>
          <w:b/>
          <w:sz w:val="24"/>
          <w:lang w:val="en-US"/>
        </w:rPr>
        <w:t>4 in Lublin</w:t>
      </w:r>
    </w:p>
    <w:p w:rsidR="00ED16EC" w:rsidRPr="00ED16EC" w:rsidRDefault="00ED16EC">
      <w:pPr>
        <w:spacing w:before="2" w:line="235" w:lineRule="auto"/>
        <w:ind w:left="1308" w:right="1311"/>
        <w:jc w:val="center"/>
        <w:rPr>
          <w:b/>
          <w:sz w:val="24"/>
          <w:lang w:val="en-US"/>
        </w:rPr>
      </w:pPr>
      <w:r>
        <w:rPr>
          <w:b/>
          <w:sz w:val="24"/>
          <w:lang w:val="en-US"/>
        </w:rPr>
        <w:t>dated 11 July 2025</w:t>
      </w:r>
    </w:p>
    <w:p w:rsidR="00232DDE" w:rsidRPr="00ED16EC" w:rsidRDefault="005E0E1D">
      <w:pPr>
        <w:tabs>
          <w:tab w:val="left" w:pos="522"/>
          <w:tab w:val="left" w:pos="1575"/>
          <w:tab w:val="left" w:pos="3130"/>
          <w:tab w:val="left" w:pos="3916"/>
          <w:tab w:val="left" w:pos="4799"/>
          <w:tab w:val="left" w:pos="5179"/>
          <w:tab w:val="left" w:pos="5945"/>
          <w:tab w:val="left" w:pos="6758"/>
          <w:tab w:val="left" w:pos="8461"/>
        </w:tabs>
        <w:spacing w:before="269" w:line="235" w:lineRule="auto"/>
        <w:ind w:left="1293" w:right="140" w:hanging="1152"/>
        <w:rPr>
          <w:b/>
          <w:sz w:val="24"/>
          <w:lang w:val="en-US"/>
        </w:rPr>
      </w:pPr>
      <w:r>
        <w:rPr>
          <w:noProof/>
          <w:sz w:val="24"/>
          <w:lang w:eastAsia="pl-PL"/>
        </w:rPr>
        <mc:AlternateContent>
          <mc:Choice Requires="wps">
            <w:drawing>
              <wp:anchor distT="0" distB="0" distL="0" distR="0" simplePos="0" relativeHeight="487554560" behindDoc="1" locked="0" layoutInCell="1" allowOverlap="1">
                <wp:simplePos x="0" y="0"/>
                <wp:positionH relativeFrom="page">
                  <wp:posOffset>5423903</wp:posOffset>
                </wp:positionH>
                <wp:positionV relativeFrom="paragraph">
                  <wp:posOffset>350581</wp:posOffset>
                </wp:positionV>
                <wp:extent cx="33655" cy="1714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71450"/>
                        </a:xfrm>
                        <a:custGeom>
                          <a:avLst/>
                          <a:gdLst/>
                          <a:ahLst/>
                          <a:cxnLst/>
                          <a:rect l="l" t="t" r="r" b="b"/>
                          <a:pathLst>
                            <a:path w="33655" h="171450">
                              <a:moveTo>
                                <a:pt x="33337" y="171450"/>
                              </a:moveTo>
                              <a:lnTo>
                                <a:pt x="0" y="171450"/>
                              </a:lnTo>
                              <a:lnTo>
                                <a:pt x="0" y="0"/>
                              </a:lnTo>
                              <a:lnTo>
                                <a:pt x="33337" y="0"/>
                              </a:lnTo>
                              <a:lnTo>
                                <a:pt x="33337" y="171450"/>
                              </a:lnTo>
                              <a:close/>
                            </a:path>
                          </a:pathLst>
                        </a:custGeom>
                        <a:solidFill>
                          <a:srgbClr val="FCFCFC"/>
                        </a:solidFill>
                      </wps:spPr>
                      <wps:bodyPr wrap="square" lIns="0" tIns="0" rIns="0" bIns="0" rtlCol="0">
                        <a:prstTxWarp prst="textNoShape">
                          <a:avLst/>
                        </a:prstTxWarp>
                        <a:noAutofit/>
                      </wps:bodyPr>
                    </wps:wsp>
                  </a:graphicData>
                </a:graphic>
              </wp:anchor>
            </w:drawing>
          </mc:Choice>
          <mc:Fallback>
            <w:pict>
              <v:shape w14:anchorId="6E92A9FF" id="Graphic 1" o:spid="_x0000_s1026" style="position:absolute;margin-left:427.1pt;margin-top:27.6pt;width:2.65pt;height:13.5pt;z-index:-15761920;visibility:visible;mso-wrap-style:square;mso-wrap-distance-left:0;mso-wrap-distance-top:0;mso-wrap-distance-right:0;mso-wrap-distance-bottom:0;mso-position-horizontal:absolute;mso-position-horizontal-relative:page;mso-position-vertical:absolute;mso-position-vertical-relative:text;v-text-anchor:top" coordsize="3365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244LwIAAOQEAAAOAAAAZHJzL2Uyb0RvYy54bWysVFFv2jAQfp+0/2D5fQTKaKuIUE1UVJOq&#10;rlKZ9mwch0RzfJ7PEPj3Ozs4UPYyTQPJOfs+X+6+7y7zh0Or2V45bMAUfDIac6aMhLIx24J/X68+&#10;3XOGXphSaDCq4EeF/GHx8cO8s7m6gRp0qRyjIAbzzha89t7mWYayVq3AEVhlyFmBa4WnrdtmpRMd&#10;RW91djMe32YduNI6kAqRTh97J1/E+FWlpP9WVag80wWn3HxcXVw3Yc0Wc5FvnbB1I09piH/IohWN&#10;oZcOoR6FF2znmj9CtY10gFD5kYQ2g6pqpIo1UDWT8VU1b7WwKtZC5KAdaML/F1a+7F8da0rSjjMj&#10;WpLo6cTGJJDTWcwJ82ZfXSgP7TPIn0iO7J0nbPCEOVSuDVgqjh0i08eBaXXwTNLhdHo7m3EmyTO5&#10;m3yeRSEykae7cof+SUGMI/bP6HudymSJOlnyYJLpSO2gs446e85IZ8cZ6bzpdbbCh3shuWCybkik&#10;HvIIzhb2ag0R5kMJU/rdcXad7BmmzSWc+uwamgDpaWPcHphqT7707DHnd/8t7h2hKZjUgCrI1pc+&#10;GJEOOrwkHEE35arROjCAbrtZasf2gphdLcM/kElXLmCxGXr9QydsoDxSV3XUSAXHXzvhFGf6q6G+&#10;DTOYDJeMTTKc10uIkxrJd+jXhx/CWWbJLLin9nmBNBUiT50Rihqw4aaBLzsPVRPaJubWZ3Ta0CjF&#10;Ak5jH2b1ch9R54/T4jcAAAD//wMAUEsDBBQABgAIAAAAIQBZPT9v3gAAAAkBAAAPAAAAZHJzL2Rv&#10;d25yZXYueG1sTI/BTsMwDIbvSLxDZCRuLKGiqJSm00BCHBBCWydxzRrTFhKnatKtvD3mBCfb8qff&#10;n6v14p044hSHQBquVwoEUhvsQJ2GffN0VYCIyZA1LhBq+MYI6/r8rDKlDSfa4nGXOsEhFEujoU9p&#10;LKWMbY/exFUYkXj3ESZvEo9TJ+1kThzuncyUupXeDMQXejPiY4/t1272GkYcXhWp5218eNm75XPT&#10;vL3PjdaXF8vmHkTCJf3B8KvP6lCz0yHMZKNwGor8JmNUQ55zZaDI73IQB26yDGRdyf8f1D8AAAD/&#10;/wMAUEsBAi0AFAAGAAgAAAAhALaDOJL+AAAA4QEAABMAAAAAAAAAAAAAAAAAAAAAAFtDb250ZW50&#10;X1R5cGVzXS54bWxQSwECLQAUAAYACAAAACEAOP0h/9YAAACUAQAACwAAAAAAAAAAAAAAAAAvAQAA&#10;X3JlbHMvLnJlbHNQSwECLQAUAAYACAAAACEADvNuOC8CAADkBAAADgAAAAAAAAAAAAAAAAAuAgAA&#10;ZHJzL2Uyb0RvYy54bWxQSwECLQAUAAYACAAAACEAWT0/b94AAAAJAQAADwAAAAAAAAAAAAAAAACJ&#10;BAAAZHJzL2Rvd25yZXYueG1sUEsFBgAAAAAEAAQA8wAAAJQFAAAAAA==&#10;" path="m33337,171450l,171450,,,33337,r,171450xe" fillcolor="#fcfcfc" stroked="f">
                <v:path arrowok="t"/>
                <w10:wrap anchorx="page"/>
              </v:shape>
            </w:pict>
          </mc:Fallback>
        </mc:AlternateContent>
      </w:r>
      <w:r w:rsidR="00ED16EC" w:rsidRPr="00ED16EC">
        <w:rPr>
          <w:b/>
          <w:noProof/>
          <w:sz w:val="24"/>
          <w:lang w:val="en-US" w:eastAsia="pl-PL"/>
        </w:rPr>
        <w:t>On: Establishing rules for dress code at work in order to take measures to prevent the spread of infections and infectiours diseases</w:t>
      </w:r>
    </w:p>
    <w:p w:rsidR="00232DDE" w:rsidRPr="0069721C" w:rsidRDefault="0069721C">
      <w:pPr>
        <w:pStyle w:val="Tekstpodstawowy"/>
        <w:spacing w:before="269" w:line="235" w:lineRule="auto"/>
        <w:ind w:left="141" w:right="140"/>
        <w:jc w:val="both"/>
        <w:rPr>
          <w:lang w:val="en-US"/>
        </w:rPr>
      </w:pPr>
      <w:r w:rsidRPr="0069721C">
        <w:rPr>
          <w:lang w:val="en-US"/>
        </w:rPr>
        <w:t xml:space="preserve">Acting within the framework of its statutory powers and on the basis of the Act of December 5, 2008 on the prevention and control of infections and infectious diseases in the human </w:t>
      </w:r>
      <w:r w:rsidR="005E0E1D" w:rsidRPr="0069721C">
        <w:rPr>
          <w:spacing w:val="-4"/>
          <w:lang w:val="en-US"/>
        </w:rPr>
        <w:t>(</w:t>
      </w:r>
      <w:r>
        <w:rPr>
          <w:spacing w:val="-4"/>
          <w:lang w:val="en-US"/>
        </w:rPr>
        <w:t xml:space="preserve">unified text </w:t>
      </w:r>
      <w:r w:rsidR="005E0E1D" w:rsidRPr="0069721C">
        <w:rPr>
          <w:spacing w:val="-4"/>
          <w:lang w:val="en-US"/>
        </w:rPr>
        <w:t>–</w:t>
      </w:r>
      <w:r w:rsidR="005E0E1D" w:rsidRPr="0069721C">
        <w:rPr>
          <w:spacing w:val="-5"/>
          <w:lang w:val="en-US"/>
        </w:rPr>
        <w:t xml:space="preserve"> </w:t>
      </w:r>
      <w:r w:rsidR="005E0E1D" w:rsidRPr="0069721C">
        <w:rPr>
          <w:spacing w:val="-4"/>
          <w:lang w:val="en-US"/>
        </w:rPr>
        <w:t>Dz.</w:t>
      </w:r>
      <w:r w:rsidR="005E0E1D" w:rsidRPr="0069721C">
        <w:rPr>
          <w:spacing w:val="-5"/>
          <w:lang w:val="en-US"/>
        </w:rPr>
        <w:t xml:space="preserve"> </w:t>
      </w:r>
      <w:r w:rsidR="005E0E1D" w:rsidRPr="0069721C">
        <w:rPr>
          <w:spacing w:val="-4"/>
          <w:lang w:val="en-US"/>
        </w:rPr>
        <w:t xml:space="preserve">U. </w:t>
      </w:r>
      <w:r>
        <w:rPr>
          <w:lang w:val="en-US"/>
        </w:rPr>
        <w:t>from</w:t>
      </w:r>
      <w:r w:rsidR="005E0E1D" w:rsidRPr="0069721C">
        <w:rPr>
          <w:spacing w:val="-15"/>
          <w:lang w:val="en-US"/>
        </w:rPr>
        <w:t xml:space="preserve"> </w:t>
      </w:r>
      <w:r w:rsidR="005E0E1D" w:rsidRPr="0069721C">
        <w:rPr>
          <w:lang w:val="en-US"/>
        </w:rPr>
        <w:t>2024</w:t>
      </w:r>
      <w:r w:rsidR="005E0E1D" w:rsidRPr="0069721C">
        <w:rPr>
          <w:spacing w:val="-15"/>
          <w:lang w:val="en-US"/>
        </w:rPr>
        <w:t xml:space="preserve"> </w:t>
      </w:r>
      <w:r>
        <w:rPr>
          <w:lang w:val="en-US"/>
        </w:rPr>
        <w:t>item</w:t>
      </w:r>
      <w:r w:rsidR="005E0E1D" w:rsidRPr="0069721C">
        <w:rPr>
          <w:spacing w:val="-15"/>
          <w:lang w:val="en-US"/>
        </w:rPr>
        <w:t xml:space="preserve"> </w:t>
      </w:r>
      <w:r w:rsidR="005E0E1D" w:rsidRPr="0069721C">
        <w:rPr>
          <w:lang w:val="en-US"/>
        </w:rPr>
        <w:t>924,</w:t>
      </w:r>
      <w:r w:rsidR="005E0E1D" w:rsidRPr="0069721C">
        <w:rPr>
          <w:spacing w:val="-15"/>
          <w:lang w:val="en-US"/>
        </w:rPr>
        <w:t xml:space="preserve"> </w:t>
      </w:r>
      <w:r w:rsidR="005E0E1D" w:rsidRPr="0069721C">
        <w:rPr>
          <w:lang w:val="en-US"/>
        </w:rPr>
        <w:t>1897)</w:t>
      </w:r>
      <w:r w:rsidR="005E0E1D" w:rsidRPr="0069721C">
        <w:rPr>
          <w:spacing w:val="-15"/>
          <w:lang w:val="en-US"/>
        </w:rPr>
        <w:t xml:space="preserve"> </w:t>
      </w:r>
      <w:r>
        <w:rPr>
          <w:lang w:val="en-US"/>
        </w:rPr>
        <w:t>and the Announcement of the Minster of Health of September 6, 2024 on the accreditation standards for medical services in the form of full-time and in-person hospital health services</w:t>
      </w:r>
      <w:r w:rsidR="005E0E1D" w:rsidRPr="0069721C">
        <w:rPr>
          <w:spacing w:val="-8"/>
          <w:lang w:val="en-US"/>
        </w:rPr>
        <w:t xml:space="preserve"> </w:t>
      </w:r>
      <w:r w:rsidR="005E0E1D" w:rsidRPr="0069721C">
        <w:rPr>
          <w:spacing w:val="-2"/>
          <w:lang w:val="en-US"/>
        </w:rPr>
        <w:t>(Dz.</w:t>
      </w:r>
      <w:r w:rsidR="005E0E1D" w:rsidRPr="0069721C">
        <w:rPr>
          <w:spacing w:val="-8"/>
          <w:lang w:val="en-US"/>
        </w:rPr>
        <w:t xml:space="preserve"> </w:t>
      </w:r>
      <w:r w:rsidR="005E0E1D" w:rsidRPr="0069721C">
        <w:rPr>
          <w:spacing w:val="-2"/>
          <w:lang w:val="en-US"/>
        </w:rPr>
        <w:t>U.</w:t>
      </w:r>
      <w:r w:rsidR="005E0E1D" w:rsidRPr="0069721C">
        <w:rPr>
          <w:spacing w:val="-8"/>
          <w:lang w:val="en-US"/>
        </w:rPr>
        <w:t xml:space="preserve"> </w:t>
      </w:r>
      <w:r>
        <w:rPr>
          <w:spacing w:val="-2"/>
          <w:lang w:val="en-US"/>
        </w:rPr>
        <w:t>from</w:t>
      </w:r>
      <w:r w:rsidR="005E0E1D" w:rsidRPr="0069721C">
        <w:rPr>
          <w:spacing w:val="-8"/>
          <w:lang w:val="en-US"/>
        </w:rPr>
        <w:t xml:space="preserve"> </w:t>
      </w:r>
      <w:r w:rsidR="005E0E1D" w:rsidRPr="0069721C">
        <w:rPr>
          <w:spacing w:val="-2"/>
          <w:lang w:val="en-US"/>
        </w:rPr>
        <w:t>2024</w:t>
      </w:r>
      <w:r w:rsidR="005E0E1D" w:rsidRPr="0069721C">
        <w:rPr>
          <w:spacing w:val="-8"/>
          <w:lang w:val="en-US"/>
        </w:rPr>
        <w:t xml:space="preserve"> </w:t>
      </w:r>
      <w:r w:rsidR="00F14D61">
        <w:rPr>
          <w:spacing w:val="-2"/>
          <w:lang w:val="en-US"/>
        </w:rPr>
        <w:t>item</w:t>
      </w:r>
      <w:r w:rsidR="005E0E1D" w:rsidRPr="0069721C">
        <w:rPr>
          <w:spacing w:val="-2"/>
          <w:lang w:val="en-US"/>
        </w:rPr>
        <w:t>.</w:t>
      </w:r>
      <w:r w:rsidR="005E0E1D" w:rsidRPr="0069721C">
        <w:rPr>
          <w:spacing w:val="-8"/>
          <w:lang w:val="en-US"/>
        </w:rPr>
        <w:t xml:space="preserve"> </w:t>
      </w:r>
      <w:r w:rsidR="005E0E1D" w:rsidRPr="0069721C">
        <w:rPr>
          <w:spacing w:val="-2"/>
          <w:lang w:val="en-US"/>
        </w:rPr>
        <w:t xml:space="preserve">73), </w:t>
      </w:r>
      <w:r w:rsidR="00F14D61">
        <w:rPr>
          <w:spacing w:val="-2"/>
          <w:lang w:val="en-US"/>
        </w:rPr>
        <w:t xml:space="preserve">I hereby declare the following: </w:t>
      </w:r>
    </w:p>
    <w:p w:rsidR="00232DDE" w:rsidRDefault="005E0E1D">
      <w:pPr>
        <w:spacing w:before="263" w:line="273" w:lineRule="exact"/>
        <w:ind w:left="4509"/>
        <w:jc w:val="both"/>
        <w:rPr>
          <w:b/>
          <w:sz w:val="24"/>
        </w:rPr>
      </w:pPr>
      <w:r>
        <w:rPr>
          <w:b/>
          <w:sz w:val="24"/>
        </w:rPr>
        <w:t xml:space="preserve">§ </w:t>
      </w:r>
      <w:r>
        <w:rPr>
          <w:b/>
          <w:spacing w:val="-5"/>
          <w:sz w:val="24"/>
        </w:rPr>
        <w:t>1.</w:t>
      </w:r>
    </w:p>
    <w:p w:rsidR="00232DDE" w:rsidRPr="00F14D61" w:rsidRDefault="00F14D61">
      <w:pPr>
        <w:pStyle w:val="Tekstpodstawowy"/>
        <w:spacing w:before="2" w:line="235" w:lineRule="auto"/>
        <w:ind w:left="141" w:right="140"/>
        <w:jc w:val="both"/>
        <w:rPr>
          <w:lang w:val="en-US"/>
        </w:rPr>
      </w:pPr>
      <w:r w:rsidRPr="00F14D61">
        <w:rPr>
          <w:lang w:val="en-US"/>
        </w:rPr>
        <w:t xml:space="preserve">Personnel who come into contact with patients, food, </w:t>
      </w:r>
      <w:r w:rsidR="005E0E1D" w:rsidRPr="00F14D61">
        <w:rPr>
          <w:lang w:val="en-US"/>
        </w:rPr>
        <w:t>sterilization</w:t>
      </w:r>
      <w:r w:rsidRPr="00F14D61">
        <w:rPr>
          <w:lang w:val="en-US"/>
        </w:rPr>
        <w:t xml:space="preserve">, cleaning, medicines and biological material </w:t>
      </w:r>
      <w:r w:rsidR="001879BE">
        <w:rPr>
          <w:lang w:val="en-US"/>
        </w:rPr>
        <w:t>should be prepared to work in accordance with the so-called “nothing below the elbow” rule, which means that when performing professional activities, especially in the patient area:</w:t>
      </w:r>
    </w:p>
    <w:p w:rsidR="00232DDE" w:rsidRPr="001879BE" w:rsidRDefault="001879BE">
      <w:pPr>
        <w:pStyle w:val="Akapitzlist"/>
        <w:numPr>
          <w:ilvl w:val="0"/>
          <w:numId w:val="1"/>
        </w:numPr>
        <w:tabs>
          <w:tab w:val="left" w:pos="860"/>
        </w:tabs>
        <w:spacing w:line="267" w:lineRule="exact"/>
        <w:ind w:left="860" w:hanging="359"/>
        <w:jc w:val="both"/>
        <w:rPr>
          <w:sz w:val="24"/>
          <w:lang w:val="en-US"/>
        </w:rPr>
      </w:pPr>
      <w:r w:rsidRPr="001879BE">
        <w:rPr>
          <w:spacing w:val="-4"/>
          <w:sz w:val="24"/>
          <w:lang w:val="en-US"/>
        </w:rPr>
        <w:t>person</w:t>
      </w:r>
      <w:r>
        <w:rPr>
          <w:spacing w:val="-4"/>
          <w:sz w:val="24"/>
          <w:lang w:val="en-US"/>
        </w:rPr>
        <w:t>n</w:t>
      </w:r>
      <w:r w:rsidRPr="001879BE">
        <w:rPr>
          <w:spacing w:val="-4"/>
          <w:sz w:val="24"/>
          <w:lang w:val="en-US"/>
        </w:rPr>
        <w:t xml:space="preserve">el have their hands prepared for work (e.g. </w:t>
      </w:r>
      <w:r>
        <w:rPr>
          <w:spacing w:val="-4"/>
          <w:sz w:val="24"/>
          <w:lang w:val="en-US"/>
        </w:rPr>
        <w:t>short nails without nail polish)</w:t>
      </w:r>
      <w:r w:rsidR="005E0E1D" w:rsidRPr="001879BE">
        <w:rPr>
          <w:spacing w:val="-4"/>
          <w:sz w:val="24"/>
          <w:lang w:val="en-US"/>
        </w:rPr>
        <w:t>;</w:t>
      </w:r>
    </w:p>
    <w:p w:rsidR="00232DDE" w:rsidRPr="001879BE" w:rsidRDefault="001879BE">
      <w:pPr>
        <w:pStyle w:val="Tekstpodstawowy"/>
        <w:ind w:left="861"/>
        <w:jc w:val="both"/>
        <w:rPr>
          <w:lang w:val="en-US"/>
        </w:rPr>
      </w:pPr>
      <w:r w:rsidRPr="001879BE">
        <w:rPr>
          <w:spacing w:val="-2"/>
          <w:lang w:val="en-US"/>
        </w:rPr>
        <w:t>person</w:t>
      </w:r>
      <w:r>
        <w:rPr>
          <w:spacing w:val="-2"/>
          <w:lang w:val="en-US"/>
        </w:rPr>
        <w:t>n</w:t>
      </w:r>
      <w:r w:rsidRPr="001879BE">
        <w:rPr>
          <w:spacing w:val="-2"/>
          <w:lang w:val="en-US"/>
        </w:rPr>
        <w:t xml:space="preserve">el do not use </w:t>
      </w:r>
      <w:r w:rsidR="005E0E1D" w:rsidRPr="001879BE">
        <w:rPr>
          <w:spacing w:val="-2"/>
          <w:lang w:val="en-US"/>
        </w:rPr>
        <w:t>artificial</w:t>
      </w:r>
      <w:r w:rsidRPr="001879BE">
        <w:rPr>
          <w:spacing w:val="-2"/>
          <w:lang w:val="en-US"/>
        </w:rPr>
        <w:t xml:space="preserve"> nails (</w:t>
      </w:r>
      <w:r w:rsidR="005E0E1D" w:rsidRPr="001879BE">
        <w:rPr>
          <w:spacing w:val="-2"/>
          <w:lang w:val="en-US"/>
        </w:rPr>
        <w:t>e.g. tips</w:t>
      </w:r>
      <w:r w:rsidRPr="001879BE">
        <w:rPr>
          <w:spacing w:val="-2"/>
          <w:lang w:val="en-US"/>
        </w:rPr>
        <w:t>, gels, hybrids and other art</w:t>
      </w:r>
      <w:r>
        <w:rPr>
          <w:spacing w:val="-2"/>
          <w:lang w:val="en-US"/>
        </w:rPr>
        <w:t>ificial nail coatings)</w:t>
      </w:r>
      <w:r w:rsidR="005E0E1D" w:rsidRPr="001879BE">
        <w:rPr>
          <w:spacing w:val="-2"/>
          <w:lang w:val="en-US"/>
        </w:rPr>
        <w:t>;</w:t>
      </w:r>
    </w:p>
    <w:p w:rsidR="00232DDE" w:rsidRPr="001879BE" w:rsidRDefault="001879BE">
      <w:pPr>
        <w:pStyle w:val="Akapitzlist"/>
        <w:numPr>
          <w:ilvl w:val="0"/>
          <w:numId w:val="1"/>
        </w:numPr>
        <w:tabs>
          <w:tab w:val="left" w:pos="860"/>
        </w:tabs>
        <w:ind w:left="860" w:hanging="359"/>
        <w:jc w:val="both"/>
        <w:rPr>
          <w:sz w:val="24"/>
          <w:lang w:val="en-US"/>
        </w:rPr>
      </w:pPr>
      <w:r w:rsidRPr="001879BE">
        <w:rPr>
          <w:spacing w:val="-6"/>
          <w:sz w:val="24"/>
          <w:lang w:val="en-US"/>
        </w:rPr>
        <w:t xml:space="preserve">Personnel shall not wear </w:t>
      </w:r>
      <w:r w:rsidR="005E0E1D" w:rsidRPr="001879BE">
        <w:rPr>
          <w:spacing w:val="-6"/>
          <w:sz w:val="24"/>
          <w:lang w:val="en-US"/>
        </w:rPr>
        <w:t>jewelry</w:t>
      </w:r>
      <w:r w:rsidRPr="001879BE">
        <w:rPr>
          <w:spacing w:val="-6"/>
          <w:sz w:val="24"/>
          <w:lang w:val="en-US"/>
        </w:rPr>
        <w:t xml:space="preserve"> (e.g. </w:t>
      </w:r>
      <w:r>
        <w:rPr>
          <w:spacing w:val="-6"/>
          <w:sz w:val="24"/>
          <w:lang w:val="en-US"/>
        </w:rPr>
        <w:t>rings, wedding rings, bracelets, watches, etc.)</w:t>
      </w:r>
      <w:r w:rsidR="005E0E1D" w:rsidRPr="001879BE">
        <w:rPr>
          <w:spacing w:val="-6"/>
          <w:sz w:val="24"/>
          <w:lang w:val="en-US"/>
        </w:rPr>
        <w:t>;</w:t>
      </w:r>
    </w:p>
    <w:p w:rsidR="00232DDE" w:rsidRPr="001879BE" w:rsidRDefault="001879BE">
      <w:pPr>
        <w:pStyle w:val="Akapitzlist"/>
        <w:numPr>
          <w:ilvl w:val="0"/>
          <w:numId w:val="1"/>
        </w:numPr>
        <w:tabs>
          <w:tab w:val="left" w:pos="860"/>
        </w:tabs>
        <w:spacing w:line="273" w:lineRule="exact"/>
        <w:ind w:left="860" w:hanging="359"/>
        <w:jc w:val="both"/>
        <w:rPr>
          <w:sz w:val="24"/>
          <w:lang w:val="en-US"/>
        </w:rPr>
      </w:pPr>
      <w:r w:rsidRPr="001879BE">
        <w:rPr>
          <w:spacing w:val="-6"/>
          <w:sz w:val="24"/>
          <w:lang w:val="en-US"/>
        </w:rPr>
        <w:t xml:space="preserve">Personnel disinfect their hands (the use of gloves does not exempt </w:t>
      </w:r>
      <w:r>
        <w:rPr>
          <w:spacing w:val="-6"/>
          <w:sz w:val="24"/>
          <w:lang w:val="en-US"/>
        </w:rPr>
        <w:t>the personnel</w:t>
      </w:r>
      <w:r w:rsidRPr="001879BE">
        <w:rPr>
          <w:spacing w:val="-6"/>
          <w:sz w:val="24"/>
          <w:lang w:val="en-US"/>
        </w:rPr>
        <w:t xml:space="preserve"> from the obligation </w:t>
      </w:r>
      <w:r>
        <w:rPr>
          <w:spacing w:val="-6"/>
          <w:sz w:val="24"/>
          <w:lang w:val="en-US"/>
        </w:rPr>
        <w:t>to disinfect their hands).</w:t>
      </w:r>
    </w:p>
    <w:p w:rsidR="00232DDE" w:rsidRDefault="005E0E1D">
      <w:pPr>
        <w:spacing w:before="264" w:line="273" w:lineRule="exact"/>
        <w:ind w:left="4500"/>
        <w:rPr>
          <w:b/>
          <w:sz w:val="24"/>
        </w:rPr>
      </w:pPr>
      <w:r>
        <w:rPr>
          <w:b/>
          <w:sz w:val="24"/>
        </w:rPr>
        <w:t xml:space="preserve">§ </w:t>
      </w:r>
      <w:r>
        <w:rPr>
          <w:b/>
          <w:spacing w:val="-5"/>
          <w:sz w:val="24"/>
        </w:rPr>
        <w:t>2.</w:t>
      </w:r>
    </w:p>
    <w:p w:rsidR="00232DDE" w:rsidRPr="001879BE" w:rsidRDefault="001879BE">
      <w:pPr>
        <w:pStyle w:val="Tekstpodstawowy"/>
        <w:ind w:left="141"/>
        <w:rPr>
          <w:lang w:val="en-US"/>
        </w:rPr>
      </w:pPr>
      <w:r w:rsidRPr="001879BE">
        <w:rPr>
          <w:spacing w:val="-6"/>
          <w:lang w:val="en-US"/>
        </w:rPr>
        <w:t>The rules for preparing the perso</w:t>
      </w:r>
      <w:r>
        <w:rPr>
          <w:spacing w:val="-6"/>
          <w:lang w:val="en-US"/>
        </w:rPr>
        <w:t>n</w:t>
      </w:r>
      <w:r w:rsidRPr="001879BE">
        <w:rPr>
          <w:spacing w:val="-6"/>
          <w:lang w:val="en-US"/>
        </w:rPr>
        <w:t>nel for work include:</w:t>
      </w:r>
    </w:p>
    <w:p w:rsidR="00232DDE" w:rsidRPr="001879BE" w:rsidRDefault="001879BE">
      <w:pPr>
        <w:pStyle w:val="Akapitzlist"/>
        <w:numPr>
          <w:ilvl w:val="0"/>
          <w:numId w:val="3"/>
        </w:numPr>
        <w:tabs>
          <w:tab w:val="left" w:pos="860"/>
        </w:tabs>
        <w:ind w:left="860" w:hanging="359"/>
        <w:rPr>
          <w:sz w:val="24"/>
          <w:lang w:val="en-US"/>
        </w:rPr>
      </w:pPr>
      <w:r w:rsidRPr="001879BE">
        <w:rPr>
          <w:spacing w:val="-6"/>
          <w:sz w:val="24"/>
          <w:lang w:val="en-US"/>
        </w:rPr>
        <w:t>performing tasks in clean, short-sleeved work clothes</w:t>
      </w:r>
      <w:r w:rsidR="005E0E1D" w:rsidRPr="001879BE">
        <w:rPr>
          <w:spacing w:val="-6"/>
          <w:sz w:val="24"/>
          <w:lang w:val="en-US"/>
        </w:rPr>
        <w:t>;</w:t>
      </w:r>
    </w:p>
    <w:p w:rsidR="00232DDE" w:rsidRPr="001879BE" w:rsidRDefault="001879BE">
      <w:pPr>
        <w:pStyle w:val="Akapitzlist"/>
        <w:numPr>
          <w:ilvl w:val="0"/>
          <w:numId w:val="3"/>
        </w:numPr>
        <w:tabs>
          <w:tab w:val="left" w:pos="860"/>
        </w:tabs>
        <w:ind w:left="860" w:hanging="359"/>
        <w:rPr>
          <w:sz w:val="24"/>
          <w:lang w:val="en-US"/>
        </w:rPr>
      </w:pPr>
      <w:r w:rsidRPr="001879BE">
        <w:rPr>
          <w:spacing w:val="-8"/>
          <w:sz w:val="24"/>
          <w:lang w:val="en-US"/>
        </w:rPr>
        <w:t>proper preparation of the hands</w:t>
      </w:r>
      <w:r w:rsidR="005E0E1D" w:rsidRPr="001879BE">
        <w:rPr>
          <w:spacing w:val="-8"/>
          <w:sz w:val="24"/>
          <w:lang w:val="en-US"/>
        </w:rPr>
        <w:t>;</w:t>
      </w:r>
    </w:p>
    <w:p w:rsidR="00232DDE" w:rsidRPr="001879BE" w:rsidRDefault="001879BE">
      <w:pPr>
        <w:pStyle w:val="Akapitzlist"/>
        <w:numPr>
          <w:ilvl w:val="0"/>
          <w:numId w:val="3"/>
        </w:numPr>
        <w:tabs>
          <w:tab w:val="left" w:pos="860"/>
        </w:tabs>
        <w:ind w:left="860" w:hanging="359"/>
        <w:rPr>
          <w:sz w:val="24"/>
          <w:lang w:val="en-US"/>
        </w:rPr>
      </w:pPr>
      <w:r w:rsidRPr="001879BE">
        <w:rPr>
          <w:spacing w:val="-4"/>
          <w:sz w:val="24"/>
          <w:lang w:val="en-US"/>
        </w:rPr>
        <w:t>protecting the mouth and nose with a mask during procedures which require it</w:t>
      </w:r>
      <w:r w:rsidR="005E0E1D" w:rsidRPr="001879BE">
        <w:rPr>
          <w:spacing w:val="-4"/>
          <w:sz w:val="24"/>
          <w:lang w:val="en-US"/>
        </w:rPr>
        <w:t>;</w:t>
      </w:r>
    </w:p>
    <w:p w:rsidR="00232DDE" w:rsidRPr="001879BE" w:rsidRDefault="001879BE">
      <w:pPr>
        <w:pStyle w:val="Tekstpodstawowy"/>
        <w:ind w:left="861"/>
        <w:rPr>
          <w:lang w:val="en-US"/>
        </w:rPr>
      </w:pPr>
      <w:r w:rsidRPr="001879BE">
        <w:rPr>
          <w:spacing w:val="-2"/>
          <w:lang w:val="en-US"/>
        </w:rPr>
        <w:t>protecting eyes with safety glasses and using a face shield when performing procedures which require it</w:t>
      </w:r>
      <w:r w:rsidR="005E0E1D" w:rsidRPr="001879BE">
        <w:rPr>
          <w:spacing w:val="-2"/>
          <w:lang w:val="en-US"/>
        </w:rPr>
        <w:t>;</w:t>
      </w:r>
    </w:p>
    <w:p w:rsidR="00232DDE" w:rsidRDefault="001879BE">
      <w:pPr>
        <w:pStyle w:val="Akapitzlist"/>
        <w:numPr>
          <w:ilvl w:val="0"/>
          <w:numId w:val="3"/>
        </w:numPr>
        <w:tabs>
          <w:tab w:val="left" w:pos="860"/>
        </w:tabs>
        <w:ind w:left="860" w:hanging="359"/>
        <w:rPr>
          <w:sz w:val="24"/>
        </w:rPr>
      </w:pPr>
      <w:proofErr w:type="spellStart"/>
      <w:r>
        <w:rPr>
          <w:spacing w:val="-6"/>
          <w:sz w:val="24"/>
        </w:rPr>
        <w:t>tying</w:t>
      </w:r>
      <w:proofErr w:type="spellEnd"/>
      <w:r>
        <w:rPr>
          <w:spacing w:val="-6"/>
          <w:sz w:val="24"/>
        </w:rPr>
        <w:t xml:space="preserve"> </w:t>
      </w:r>
      <w:proofErr w:type="spellStart"/>
      <w:r>
        <w:rPr>
          <w:spacing w:val="-6"/>
          <w:sz w:val="24"/>
        </w:rPr>
        <w:t>up</w:t>
      </w:r>
      <w:proofErr w:type="spellEnd"/>
      <w:r>
        <w:rPr>
          <w:spacing w:val="-6"/>
          <w:sz w:val="24"/>
        </w:rPr>
        <w:t xml:space="preserve"> </w:t>
      </w:r>
      <w:proofErr w:type="spellStart"/>
      <w:r>
        <w:rPr>
          <w:spacing w:val="-6"/>
          <w:sz w:val="24"/>
        </w:rPr>
        <w:t>long</w:t>
      </w:r>
      <w:proofErr w:type="spellEnd"/>
      <w:r>
        <w:rPr>
          <w:spacing w:val="-6"/>
          <w:sz w:val="24"/>
        </w:rPr>
        <w:t xml:space="preserve"> </w:t>
      </w:r>
      <w:proofErr w:type="spellStart"/>
      <w:r>
        <w:rPr>
          <w:spacing w:val="-6"/>
          <w:sz w:val="24"/>
        </w:rPr>
        <w:t>hair</w:t>
      </w:r>
      <w:proofErr w:type="spellEnd"/>
      <w:r w:rsidR="005E0E1D">
        <w:rPr>
          <w:spacing w:val="-6"/>
          <w:sz w:val="24"/>
        </w:rPr>
        <w:t>;</w:t>
      </w:r>
    </w:p>
    <w:p w:rsidR="00232DDE" w:rsidRPr="00EC2F70" w:rsidRDefault="00EC2F70">
      <w:pPr>
        <w:pStyle w:val="Akapitzlist"/>
        <w:numPr>
          <w:ilvl w:val="0"/>
          <w:numId w:val="3"/>
        </w:numPr>
        <w:tabs>
          <w:tab w:val="left" w:pos="860"/>
        </w:tabs>
        <w:spacing w:line="273" w:lineRule="exact"/>
        <w:ind w:left="860" w:hanging="359"/>
        <w:rPr>
          <w:sz w:val="24"/>
          <w:lang w:val="en-US"/>
        </w:rPr>
      </w:pPr>
      <w:r w:rsidRPr="00EC2F70">
        <w:rPr>
          <w:spacing w:val="-6"/>
          <w:sz w:val="24"/>
          <w:lang w:val="en-US"/>
        </w:rPr>
        <w:t>protecting hair during procedures which require it</w:t>
      </w:r>
      <w:r w:rsidR="005E0E1D" w:rsidRPr="00EC2F70">
        <w:rPr>
          <w:spacing w:val="-6"/>
          <w:sz w:val="24"/>
          <w:lang w:val="en-US"/>
        </w:rPr>
        <w:t>.</w:t>
      </w:r>
    </w:p>
    <w:p w:rsidR="00232DDE" w:rsidRDefault="005E0E1D">
      <w:pPr>
        <w:spacing w:before="264" w:line="273" w:lineRule="exact"/>
        <w:ind w:left="4500"/>
        <w:rPr>
          <w:b/>
          <w:sz w:val="24"/>
        </w:rPr>
      </w:pPr>
      <w:r>
        <w:rPr>
          <w:b/>
          <w:sz w:val="24"/>
        </w:rPr>
        <w:t xml:space="preserve">§ </w:t>
      </w:r>
      <w:r>
        <w:rPr>
          <w:b/>
          <w:spacing w:val="-5"/>
          <w:sz w:val="24"/>
        </w:rPr>
        <w:t>3.</w:t>
      </w:r>
    </w:p>
    <w:p w:rsidR="00232DDE" w:rsidRPr="00EC2F70" w:rsidRDefault="00EC2F70">
      <w:pPr>
        <w:pStyle w:val="Tekstpodstawowy"/>
        <w:spacing w:line="273" w:lineRule="exact"/>
        <w:ind w:left="141"/>
        <w:rPr>
          <w:lang w:val="en-US"/>
        </w:rPr>
      </w:pPr>
      <w:r w:rsidRPr="00EC2F70">
        <w:rPr>
          <w:spacing w:val="-6"/>
          <w:lang w:val="en-US"/>
        </w:rPr>
        <w:t xml:space="preserve">This Regulation </w:t>
      </w:r>
      <w:r>
        <w:rPr>
          <w:spacing w:val="-6"/>
          <w:lang w:val="en-US"/>
        </w:rPr>
        <w:t>comes into force on</w:t>
      </w:r>
      <w:r w:rsidRPr="00EC2F70">
        <w:rPr>
          <w:spacing w:val="-6"/>
          <w:lang w:val="en-US"/>
        </w:rPr>
        <w:t xml:space="preserve"> </w:t>
      </w:r>
      <w:r>
        <w:rPr>
          <w:spacing w:val="-6"/>
          <w:lang w:val="en-US"/>
        </w:rPr>
        <w:t>July 15,</w:t>
      </w:r>
      <w:r w:rsidR="005E0E1D" w:rsidRPr="00EC2F70">
        <w:rPr>
          <w:spacing w:val="-4"/>
          <w:lang w:val="en-US"/>
        </w:rPr>
        <w:t xml:space="preserve"> </w:t>
      </w:r>
      <w:r w:rsidR="005E0E1D" w:rsidRPr="00EC2F70">
        <w:rPr>
          <w:spacing w:val="-6"/>
          <w:lang w:val="en-US"/>
        </w:rPr>
        <w:t>2025</w:t>
      </w:r>
      <w:r>
        <w:rPr>
          <w:spacing w:val="-5"/>
          <w:lang w:val="en-US"/>
        </w:rPr>
        <w:t>.</w:t>
      </w:r>
    </w:p>
    <w:p w:rsidR="00232DDE" w:rsidRDefault="005E0E1D">
      <w:pPr>
        <w:spacing w:before="264" w:line="273" w:lineRule="exact"/>
        <w:ind w:left="4500"/>
        <w:rPr>
          <w:b/>
          <w:sz w:val="24"/>
        </w:rPr>
      </w:pPr>
      <w:r>
        <w:rPr>
          <w:b/>
          <w:sz w:val="24"/>
        </w:rPr>
        <w:t xml:space="preserve">§ </w:t>
      </w:r>
      <w:r>
        <w:rPr>
          <w:b/>
          <w:spacing w:val="-5"/>
          <w:sz w:val="24"/>
        </w:rPr>
        <w:t>4.</w:t>
      </w:r>
    </w:p>
    <w:p w:rsidR="00232DDE" w:rsidRPr="00EC2F70" w:rsidRDefault="00EC2F70">
      <w:pPr>
        <w:pStyle w:val="Tekstpodstawowy"/>
        <w:spacing w:line="273" w:lineRule="exact"/>
        <w:ind w:left="141"/>
        <w:rPr>
          <w:lang w:val="en-US"/>
        </w:rPr>
      </w:pPr>
      <w:r w:rsidRPr="00EC2F70">
        <w:rPr>
          <w:spacing w:val="-6"/>
          <w:lang w:val="en-US"/>
        </w:rPr>
        <w:t xml:space="preserve">I hereby appoint the Deputy Director of Medical </w:t>
      </w:r>
      <w:r w:rsidR="005E0E1D" w:rsidRPr="00EC2F70">
        <w:rPr>
          <w:spacing w:val="-6"/>
          <w:lang w:val="en-US"/>
        </w:rPr>
        <w:t>Affairs</w:t>
      </w:r>
      <w:r w:rsidRPr="00EC2F70">
        <w:rPr>
          <w:spacing w:val="-6"/>
          <w:lang w:val="en-US"/>
        </w:rPr>
        <w:t xml:space="preserve"> as the person responsible for implementing this Regulation. </w:t>
      </w:r>
    </w:p>
    <w:p w:rsidR="00232DDE" w:rsidRPr="00EC2F70" w:rsidRDefault="00232DDE">
      <w:pPr>
        <w:pStyle w:val="Tekstpodstawowy"/>
        <w:spacing w:before="262" w:line="240" w:lineRule="auto"/>
        <w:ind w:left="0"/>
        <w:rPr>
          <w:lang w:val="en-US"/>
        </w:rPr>
      </w:pPr>
    </w:p>
    <w:p w:rsidR="00EC2F70" w:rsidRDefault="00EC2F70">
      <w:pPr>
        <w:pStyle w:val="Tekstpodstawowy"/>
        <w:spacing w:line="235" w:lineRule="auto"/>
        <w:ind w:left="4400" w:right="337" w:firstLine="1160"/>
      </w:pPr>
      <w:r>
        <w:t>General Director</w:t>
      </w:r>
    </w:p>
    <w:p w:rsidR="00232DDE" w:rsidRPr="00EC2F70" w:rsidRDefault="00EC2F70" w:rsidP="00EC2F70">
      <w:pPr>
        <w:pStyle w:val="Tekstpodstawowy"/>
        <w:spacing w:line="235" w:lineRule="auto"/>
        <w:ind w:left="4400" w:right="337"/>
        <w:rPr>
          <w:lang w:val="en-US"/>
        </w:rPr>
      </w:pPr>
      <w:r w:rsidRPr="00EC2F70">
        <w:rPr>
          <w:spacing w:val="-6"/>
          <w:lang w:val="en-US"/>
        </w:rPr>
        <w:t xml:space="preserve">         University Clinical Hospital No. 4</w:t>
      </w:r>
    </w:p>
    <w:p w:rsidR="00232DDE" w:rsidRPr="00EC2F70" w:rsidRDefault="00EC2F70">
      <w:pPr>
        <w:pStyle w:val="Tekstpodstawowy"/>
        <w:spacing w:line="268" w:lineRule="exact"/>
        <w:ind w:left="3538"/>
        <w:jc w:val="center"/>
        <w:rPr>
          <w:lang w:val="en-US"/>
        </w:rPr>
      </w:pPr>
      <w:r w:rsidRPr="00EC2F70">
        <w:rPr>
          <w:lang w:val="en-US"/>
        </w:rPr>
        <w:t>in Lublin</w:t>
      </w:r>
    </w:p>
    <w:p w:rsidR="00232DDE" w:rsidRDefault="005E0E1D">
      <w:pPr>
        <w:pStyle w:val="Tekstpodstawowy"/>
        <w:spacing w:line="271" w:lineRule="exact"/>
        <w:ind w:left="3539"/>
        <w:jc w:val="center"/>
      </w:pPr>
      <w:r>
        <w:rPr>
          <w:spacing w:val="-6"/>
        </w:rPr>
        <w:t>Michał</w:t>
      </w:r>
      <w:r>
        <w:rPr>
          <w:spacing w:val="-3"/>
        </w:rPr>
        <w:t xml:space="preserve"> </w:t>
      </w:r>
      <w:r>
        <w:rPr>
          <w:spacing w:val="-2"/>
        </w:rPr>
        <w:t>Szabelski</w:t>
      </w:r>
    </w:p>
    <w:p w:rsidR="00232DDE" w:rsidRPr="00EC2F70" w:rsidRDefault="005E0E1D">
      <w:pPr>
        <w:spacing w:line="228" w:lineRule="exact"/>
        <w:ind w:left="4247"/>
        <w:jc w:val="center"/>
        <w:rPr>
          <w:i/>
          <w:sz w:val="20"/>
          <w:lang w:val="en-US"/>
        </w:rPr>
      </w:pPr>
      <w:r w:rsidRPr="00EC2F70">
        <w:rPr>
          <w:i/>
          <w:w w:val="80"/>
          <w:sz w:val="20"/>
          <w:lang w:val="en-US"/>
        </w:rPr>
        <w:t>/</w:t>
      </w:r>
      <w:r w:rsidR="00EC2F70" w:rsidRPr="00EC2F70">
        <w:rPr>
          <w:i/>
          <w:w w:val="80"/>
          <w:sz w:val="20"/>
          <w:lang w:val="en-US"/>
        </w:rPr>
        <w:t>document signed with a qualified electronic signature</w:t>
      </w:r>
      <w:r w:rsidRPr="00EC2F70">
        <w:rPr>
          <w:i/>
          <w:spacing w:val="-2"/>
          <w:w w:val="80"/>
          <w:sz w:val="20"/>
          <w:lang w:val="en-US"/>
        </w:rPr>
        <w:t>/</w:t>
      </w:r>
    </w:p>
    <w:p w:rsidR="00232DDE" w:rsidRPr="00EC2F70" w:rsidRDefault="00232DDE">
      <w:pPr>
        <w:pStyle w:val="Tekstpodstawowy"/>
        <w:spacing w:before="32" w:line="240" w:lineRule="auto"/>
        <w:ind w:left="0"/>
        <w:rPr>
          <w:i/>
          <w:sz w:val="20"/>
          <w:lang w:val="en-US"/>
        </w:rPr>
      </w:pPr>
    </w:p>
    <w:p w:rsidR="00232DDE" w:rsidRDefault="00EC2F70">
      <w:pPr>
        <w:pStyle w:val="Tekstpodstawowy"/>
        <w:spacing w:before="1" w:line="273" w:lineRule="exact"/>
        <w:ind w:left="141"/>
      </w:pPr>
      <w:proofErr w:type="spellStart"/>
      <w:r>
        <w:rPr>
          <w:spacing w:val="-2"/>
          <w:u w:val="single"/>
        </w:rPr>
        <w:t>Receive</w:t>
      </w:r>
      <w:proofErr w:type="spellEnd"/>
      <w:r w:rsidR="005E0E1D">
        <w:rPr>
          <w:spacing w:val="-2"/>
          <w:u w:val="single"/>
        </w:rPr>
        <w:t>:</w:t>
      </w:r>
    </w:p>
    <w:p w:rsidR="00232DDE" w:rsidRDefault="00EC2F70">
      <w:pPr>
        <w:pStyle w:val="Akapitzlist"/>
        <w:numPr>
          <w:ilvl w:val="0"/>
          <w:numId w:val="2"/>
        </w:numPr>
        <w:tabs>
          <w:tab w:val="left" w:pos="859"/>
        </w:tabs>
        <w:ind w:left="859" w:hanging="358"/>
        <w:rPr>
          <w:sz w:val="24"/>
        </w:rPr>
      </w:pPr>
      <w:proofErr w:type="spellStart"/>
      <w:r>
        <w:rPr>
          <w:spacing w:val="-6"/>
          <w:sz w:val="24"/>
        </w:rPr>
        <w:t>all</w:t>
      </w:r>
      <w:proofErr w:type="spellEnd"/>
      <w:r>
        <w:rPr>
          <w:spacing w:val="-6"/>
          <w:sz w:val="24"/>
        </w:rPr>
        <w:t xml:space="preserve"> </w:t>
      </w:r>
      <w:proofErr w:type="spellStart"/>
      <w:r>
        <w:rPr>
          <w:spacing w:val="-6"/>
          <w:sz w:val="24"/>
        </w:rPr>
        <w:t>org</w:t>
      </w:r>
      <w:bookmarkStart w:id="0" w:name="_GoBack"/>
      <w:bookmarkEnd w:id="0"/>
      <w:r>
        <w:rPr>
          <w:spacing w:val="-6"/>
          <w:sz w:val="24"/>
        </w:rPr>
        <w:t>anizational</w:t>
      </w:r>
      <w:proofErr w:type="spellEnd"/>
      <w:r>
        <w:rPr>
          <w:spacing w:val="-6"/>
          <w:sz w:val="24"/>
        </w:rPr>
        <w:t xml:space="preserve"> </w:t>
      </w:r>
      <w:proofErr w:type="spellStart"/>
      <w:r>
        <w:rPr>
          <w:spacing w:val="-6"/>
          <w:sz w:val="24"/>
        </w:rPr>
        <w:t>units</w:t>
      </w:r>
      <w:proofErr w:type="spellEnd"/>
    </w:p>
    <w:p w:rsidR="00232DDE" w:rsidRDefault="005E0E1D">
      <w:pPr>
        <w:pStyle w:val="Akapitzlist"/>
        <w:numPr>
          <w:ilvl w:val="0"/>
          <w:numId w:val="2"/>
        </w:numPr>
        <w:tabs>
          <w:tab w:val="left" w:pos="859"/>
        </w:tabs>
        <w:spacing w:line="273" w:lineRule="exact"/>
        <w:ind w:left="859" w:hanging="358"/>
        <w:rPr>
          <w:sz w:val="24"/>
        </w:rPr>
      </w:pPr>
      <w:r>
        <w:rPr>
          <w:spacing w:val="-5"/>
          <w:w w:val="110"/>
          <w:sz w:val="24"/>
        </w:rPr>
        <w:t>a/a</w:t>
      </w:r>
    </w:p>
    <w:p w:rsidR="00232DDE" w:rsidRDefault="00EC2F70">
      <w:pPr>
        <w:pStyle w:val="Tekstpodstawowy"/>
        <w:spacing w:before="264" w:line="273" w:lineRule="exact"/>
        <w:ind w:left="141"/>
      </w:pPr>
      <w:proofErr w:type="spellStart"/>
      <w:r>
        <w:rPr>
          <w:spacing w:val="-2"/>
        </w:rPr>
        <w:t>Prepared</w:t>
      </w:r>
      <w:proofErr w:type="spellEnd"/>
      <w:r>
        <w:rPr>
          <w:spacing w:val="-2"/>
        </w:rPr>
        <w:t xml:space="preserve"> by</w:t>
      </w:r>
      <w:r w:rsidR="005E0E1D">
        <w:rPr>
          <w:spacing w:val="-2"/>
        </w:rPr>
        <w:t>:</w:t>
      </w:r>
    </w:p>
    <w:p w:rsidR="00232DDE" w:rsidRPr="00EC2F70" w:rsidRDefault="005E0E1D">
      <w:pPr>
        <w:pStyle w:val="Tekstpodstawowy"/>
        <w:spacing w:line="273" w:lineRule="exact"/>
        <w:ind w:left="141"/>
        <w:rPr>
          <w:lang w:val="en-US"/>
        </w:rPr>
      </w:pPr>
      <w:r w:rsidRPr="00EC2F70">
        <w:rPr>
          <w:spacing w:val="-4"/>
          <w:lang w:val="en-US"/>
        </w:rPr>
        <w:t>Anna</w:t>
      </w:r>
      <w:r w:rsidRPr="00EC2F70">
        <w:rPr>
          <w:spacing w:val="-11"/>
          <w:lang w:val="en-US"/>
        </w:rPr>
        <w:t xml:space="preserve"> </w:t>
      </w:r>
      <w:proofErr w:type="spellStart"/>
      <w:r w:rsidRPr="00EC2F70">
        <w:rPr>
          <w:spacing w:val="-4"/>
          <w:lang w:val="en-US"/>
        </w:rPr>
        <w:t>Bernaszuk</w:t>
      </w:r>
      <w:proofErr w:type="spellEnd"/>
      <w:r w:rsidRPr="00EC2F70">
        <w:rPr>
          <w:spacing w:val="-4"/>
          <w:lang w:val="en-US"/>
        </w:rPr>
        <w:t>:</w:t>
      </w:r>
      <w:r w:rsidRPr="00EC2F70">
        <w:rPr>
          <w:spacing w:val="-11"/>
          <w:lang w:val="en-US"/>
        </w:rPr>
        <w:t xml:space="preserve"> </w:t>
      </w:r>
      <w:r w:rsidR="00EC2F70" w:rsidRPr="00EC2F70">
        <w:rPr>
          <w:spacing w:val="-4"/>
          <w:lang w:val="en-US"/>
        </w:rPr>
        <w:t>Head of the Sanitary and E</w:t>
      </w:r>
      <w:r w:rsidR="00EC2F70">
        <w:rPr>
          <w:spacing w:val="-4"/>
          <w:lang w:val="en-US"/>
        </w:rPr>
        <w:t>pidemiological Supervision Department</w:t>
      </w:r>
    </w:p>
    <w:sectPr w:rsidR="00232DDE" w:rsidRPr="00EC2F70">
      <w:type w:val="continuous"/>
      <w:pgSz w:w="11910" w:h="16840"/>
      <w:pgMar w:top="90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E0F27"/>
    <w:multiLevelType w:val="hybridMultilevel"/>
    <w:tmpl w:val="0336A726"/>
    <w:lvl w:ilvl="0" w:tplc="091245EC">
      <w:start w:val="1"/>
      <w:numFmt w:val="decimal"/>
      <w:lvlText w:val="%1."/>
      <w:lvlJc w:val="left"/>
      <w:pPr>
        <w:ind w:left="862" w:hanging="360"/>
        <w:jc w:val="left"/>
      </w:pPr>
      <w:rPr>
        <w:rFonts w:ascii="Times New Roman" w:eastAsia="Times New Roman" w:hAnsi="Times New Roman" w:cs="Times New Roman" w:hint="default"/>
        <w:b w:val="0"/>
        <w:bCs w:val="0"/>
        <w:i w:val="0"/>
        <w:iCs w:val="0"/>
        <w:spacing w:val="-1"/>
        <w:w w:val="91"/>
        <w:sz w:val="24"/>
        <w:szCs w:val="24"/>
        <w:lang w:val="pl-PL" w:eastAsia="en-US" w:bidi="ar-SA"/>
      </w:rPr>
    </w:lvl>
    <w:lvl w:ilvl="1" w:tplc="CF9400F4">
      <w:numFmt w:val="bullet"/>
      <w:lvlText w:val="•"/>
      <w:lvlJc w:val="left"/>
      <w:pPr>
        <w:ind w:left="1709" w:hanging="360"/>
      </w:pPr>
      <w:rPr>
        <w:rFonts w:hint="default"/>
        <w:lang w:val="pl-PL" w:eastAsia="en-US" w:bidi="ar-SA"/>
      </w:rPr>
    </w:lvl>
    <w:lvl w:ilvl="2" w:tplc="F1641E68">
      <w:numFmt w:val="bullet"/>
      <w:lvlText w:val="•"/>
      <w:lvlJc w:val="left"/>
      <w:pPr>
        <w:ind w:left="2559" w:hanging="360"/>
      </w:pPr>
      <w:rPr>
        <w:rFonts w:hint="default"/>
        <w:lang w:val="pl-PL" w:eastAsia="en-US" w:bidi="ar-SA"/>
      </w:rPr>
    </w:lvl>
    <w:lvl w:ilvl="3" w:tplc="C66EE4C4">
      <w:numFmt w:val="bullet"/>
      <w:lvlText w:val="•"/>
      <w:lvlJc w:val="left"/>
      <w:pPr>
        <w:ind w:left="3408" w:hanging="360"/>
      </w:pPr>
      <w:rPr>
        <w:rFonts w:hint="default"/>
        <w:lang w:val="pl-PL" w:eastAsia="en-US" w:bidi="ar-SA"/>
      </w:rPr>
    </w:lvl>
    <w:lvl w:ilvl="4" w:tplc="C554BEA6">
      <w:numFmt w:val="bullet"/>
      <w:lvlText w:val="•"/>
      <w:lvlJc w:val="left"/>
      <w:pPr>
        <w:ind w:left="4258" w:hanging="360"/>
      </w:pPr>
      <w:rPr>
        <w:rFonts w:hint="default"/>
        <w:lang w:val="pl-PL" w:eastAsia="en-US" w:bidi="ar-SA"/>
      </w:rPr>
    </w:lvl>
    <w:lvl w:ilvl="5" w:tplc="770A60E6">
      <w:numFmt w:val="bullet"/>
      <w:lvlText w:val="•"/>
      <w:lvlJc w:val="left"/>
      <w:pPr>
        <w:ind w:left="5108" w:hanging="360"/>
      </w:pPr>
      <w:rPr>
        <w:rFonts w:hint="default"/>
        <w:lang w:val="pl-PL" w:eastAsia="en-US" w:bidi="ar-SA"/>
      </w:rPr>
    </w:lvl>
    <w:lvl w:ilvl="6" w:tplc="E92CBB26">
      <w:numFmt w:val="bullet"/>
      <w:lvlText w:val="•"/>
      <w:lvlJc w:val="left"/>
      <w:pPr>
        <w:ind w:left="5957" w:hanging="360"/>
      </w:pPr>
      <w:rPr>
        <w:rFonts w:hint="default"/>
        <w:lang w:val="pl-PL" w:eastAsia="en-US" w:bidi="ar-SA"/>
      </w:rPr>
    </w:lvl>
    <w:lvl w:ilvl="7" w:tplc="14DCB630">
      <w:numFmt w:val="bullet"/>
      <w:lvlText w:val="•"/>
      <w:lvlJc w:val="left"/>
      <w:pPr>
        <w:ind w:left="6807" w:hanging="360"/>
      </w:pPr>
      <w:rPr>
        <w:rFonts w:hint="default"/>
        <w:lang w:val="pl-PL" w:eastAsia="en-US" w:bidi="ar-SA"/>
      </w:rPr>
    </w:lvl>
    <w:lvl w:ilvl="8" w:tplc="06ECFCC2">
      <w:numFmt w:val="bullet"/>
      <w:lvlText w:val="•"/>
      <w:lvlJc w:val="left"/>
      <w:pPr>
        <w:ind w:left="7656" w:hanging="360"/>
      </w:pPr>
      <w:rPr>
        <w:rFonts w:hint="default"/>
        <w:lang w:val="pl-PL" w:eastAsia="en-US" w:bidi="ar-SA"/>
      </w:rPr>
    </w:lvl>
  </w:abstractNum>
  <w:abstractNum w:abstractNumId="1" w15:restartNumberingAfterBreak="0">
    <w:nsid w:val="26DA2996"/>
    <w:multiLevelType w:val="hybridMultilevel"/>
    <w:tmpl w:val="474C837A"/>
    <w:lvl w:ilvl="0" w:tplc="470E68F4">
      <w:start w:val="1"/>
      <w:numFmt w:val="decimal"/>
      <w:lvlText w:val="%1)"/>
      <w:lvlJc w:val="left"/>
      <w:pPr>
        <w:ind w:left="862" w:hanging="360"/>
        <w:jc w:val="left"/>
      </w:pPr>
      <w:rPr>
        <w:rFonts w:ascii="Times New Roman" w:eastAsia="Times New Roman" w:hAnsi="Times New Roman" w:cs="Times New Roman" w:hint="default"/>
        <w:b w:val="0"/>
        <w:bCs w:val="0"/>
        <w:i w:val="0"/>
        <w:iCs w:val="0"/>
        <w:spacing w:val="-1"/>
        <w:w w:val="91"/>
        <w:sz w:val="24"/>
        <w:szCs w:val="24"/>
        <w:lang w:val="pl-PL" w:eastAsia="en-US" w:bidi="ar-SA"/>
      </w:rPr>
    </w:lvl>
    <w:lvl w:ilvl="1" w:tplc="C5CCB0A0">
      <w:numFmt w:val="bullet"/>
      <w:lvlText w:val="•"/>
      <w:lvlJc w:val="left"/>
      <w:pPr>
        <w:ind w:left="1709" w:hanging="360"/>
      </w:pPr>
      <w:rPr>
        <w:rFonts w:hint="default"/>
        <w:lang w:val="pl-PL" w:eastAsia="en-US" w:bidi="ar-SA"/>
      </w:rPr>
    </w:lvl>
    <w:lvl w:ilvl="2" w:tplc="8E1C4968">
      <w:numFmt w:val="bullet"/>
      <w:lvlText w:val="•"/>
      <w:lvlJc w:val="left"/>
      <w:pPr>
        <w:ind w:left="2559" w:hanging="360"/>
      </w:pPr>
      <w:rPr>
        <w:rFonts w:hint="default"/>
        <w:lang w:val="pl-PL" w:eastAsia="en-US" w:bidi="ar-SA"/>
      </w:rPr>
    </w:lvl>
    <w:lvl w:ilvl="3" w:tplc="7160DE5A">
      <w:numFmt w:val="bullet"/>
      <w:lvlText w:val="•"/>
      <w:lvlJc w:val="left"/>
      <w:pPr>
        <w:ind w:left="3408" w:hanging="360"/>
      </w:pPr>
      <w:rPr>
        <w:rFonts w:hint="default"/>
        <w:lang w:val="pl-PL" w:eastAsia="en-US" w:bidi="ar-SA"/>
      </w:rPr>
    </w:lvl>
    <w:lvl w:ilvl="4" w:tplc="BCEAE5D6">
      <w:numFmt w:val="bullet"/>
      <w:lvlText w:val="•"/>
      <w:lvlJc w:val="left"/>
      <w:pPr>
        <w:ind w:left="4258" w:hanging="360"/>
      </w:pPr>
      <w:rPr>
        <w:rFonts w:hint="default"/>
        <w:lang w:val="pl-PL" w:eastAsia="en-US" w:bidi="ar-SA"/>
      </w:rPr>
    </w:lvl>
    <w:lvl w:ilvl="5" w:tplc="D88AA0F2">
      <w:numFmt w:val="bullet"/>
      <w:lvlText w:val="•"/>
      <w:lvlJc w:val="left"/>
      <w:pPr>
        <w:ind w:left="5108" w:hanging="360"/>
      </w:pPr>
      <w:rPr>
        <w:rFonts w:hint="default"/>
        <w:lang w:val="pl-PL" w:eastAsia="en-US" w:bidi="ar-SA"/>
      </w:rPr>
    </w:lvl>
    <w:lvl w:ilvl="6" w:tplc="E4E498A6">
      <w:numFmt w:val="bullet"/>
      <w:lvlText w:val="•"/>
      <w:lvlJc w:val="left"/>
      <w:pPr>
        <w:ind w:left="5957" w:hanging="360"/>
      </w:pPr>
      <w:rPr>
        <w:rFonts w:hint="default"/>
        <w:lang w:val="pl-PL" w:eastAsia="en-US" w:bidi="ar-SA"/>
      </w:rPr>
    </w:lvl>
    <w:lvl w:ilvl="7" w:tplc="BC24409A">
      <w:numFmt w:val="bullet"/>
      <w:lvlText w:val="•"/>
      <w:lvlJc w:val="left"/>
      <w:pPr>
        <w:ind w:left="6807" w:hanging="360"/>
      </w:pPr>
      <w:rPr>
        <w:rFonts w:hint="default"/>
        <w:lang w:val="pl-PL" w:eastAsia="en-US" w:bidi="ar-SA"/>
      </w:rPr>
    </w:lvl>
    <w:lvl w:ilvl="8" w:tplc="C5307844">
      <w:numFmt w:val="bullet"/>
      <w:lvlText w:val="•"/>
      <w:lvlJc w:val="left"/>
      <w:pPr>
        <w:ind w:left="7656" w:hanging="360"/>
      </w:pPr>
      <w:rPr>
        <w:rFonts w:hint="default"/>
        <w:lang w:val="pl-PL" w:eastAsia="en-US" w:bidi="ar-SA"/>
      </w:rPr>
    </w:lvl>
  </w:abstractNum>
  <w:abstractNum w:abstractNumId="2" w15:restartNumberingAfterBreak="0">
    <w:nsid w:val="2D9F726C"/>
    <w:multiLevelType w:val="hybridMultilevel"/>
    <w:tmpl w:val="EC74A9B6"/>
    <w:lvl w:ilvl="0" w:tplc="274C0998">
      <w:start w:val="1"/>
      <w:numFmt w:val="decimal"/>
      <w:lvlText w:val="%1."/>
      <w:lvlJc w:val="left"/>
      <w:pPr>
        <w:ind w:left="862" w:hanging="360"/>
        <w:jc w:val="left"/>
      </w:pPr>
      <w:rPr>
        <w:rFonts w:ascii="Times New Roman" w:eastAsia="Times New Roman" w:hAnsi="Times New Roman" w:cs="Times New Roman" w:hint="default"/>
        <w:b w:val="0"/>
        <w:bCs w:val="0"/>
        <w:i w:val="0"/>
        <w:iCs w:val="0"/>
        <w:spacing w:val="-1"/>
        <w:w w:val="91"/>
        <w:sz w:val="24"/>
        <w:szCs w:val="24"/>
        <w:lang w:val="pl-PL" w:eastAsia="en-US" w:bidi="ar-SA"/>
      </w:rPr>
    </w:lvl>
    <w:lvl w:ilvl="1" w:tplc="730E52DA">
      <w:numFmt w:val="bullet"/>
      <w:lvlText w:val="•"/>
      <w:lvlJc w:val="left"/>
      <w:pPr>
        <w:ind w:left="1709" w:hanging="360"/>
      </w:pPr>
      <w:rPr>
        <w:rFonts w:hint="default"/>
        <w:lang w:val="pl-PL" w:eastAsia="en-US" w:bidi="ar-SA"/>
      </w:rPr>
    </w:lvl>
    <w:lvl w:ilvl="2" w:tplc="F730A330">
      <w:numFmt w:val="bullet"/>
      <w:lvlText w:val="•"/>
      <w:lvlJc w:val="left"/>
      <w:pPr>
        <w:ind w:left="2559" w:hanging="360"/>
      </w:pPr>
      <w:rPr>
        <w:rFonts w:hint="default"/>
        <w:lang w:val="pl-PL" w:eastAsia="en-US" w:bidi="ar-SA"/>
      </w:rPr>
    </w:lvl>
    <w:lvl w:ilvl="3" w:tplc="D06C60CC">
      <w:numFmt w:val="bullet"/>
      <w:lvlText w:val="•"/>
      <w:lvlJc w:val="left"/>
      <w:pPr>
        <w:ind w:left="3408" w:hanging="360"/>
      </w:pPr>
      <w:rPr>
        <w:rFonts w:hint="default"/>
        <w:lang w:val="pl-PL" w:eastAsia="en-US" w:bidi="ar-SA"/>
      </w:rPr>
    </w:lvl>
    <w:lvl w:ilvl="4" w:tplc="DF16CD08">
      <w:numFmt w:val="bullet"/>
      <w:lvlText w:val="•"/>
      <w:lvlJc w:val="left"/>
      <w:pPr>
        <w:ind w:left="4258" w:hanging="360"/>
      </w:pPr>
      <w:rPr>
        <w:rFonts w:hint="default"/>
        <w:lang w:val="pl-PL" w:eastAsia="en-US" w:bidi="ar-SA"/>
      </w:rPr>
    </w:lvl>
    <w:lvl w:ilvl="5" w:tplc="49D60192">
      <w:numFmt w:val="bullet"/>
      <w:lvlText w:val="•"/>
      <w:lvlJc w:val="left"/>
      <w:pPr>
        <w:ind w:left="5108" w:hanging="360"/>
      </w:pPr>
      <w:rPr>
        <w:rFonts w:hint="default"/>
        <w:lang w:val="pl-PL" w:eastAsia="en-US" w:bidi="ar-SA"/>
      </w:rPr>
    </w:lvl>
    <w:lvl w:ilvl="6" w:tplc="96943F84">
      <w:numFmt w:val="bullet"/>
      <w:lvlText w:val="•"/>
      <w:lvlJc w:val="left"/>
      <w:pPr>
        <w:ind w:left="5957" w:hanging="360"/>
      </w:pPr>
      <w:rPr>
        <w:rFonts w:hint="default"/>
        <w:lang w:val="pl-PL" w:eastAsia="en-US" w:bidi="ar-SA"/>
      </w:rPr>
    </w:lvl>
    <w:lvl w:ilvl="7" w:tplc="0CB04238">
      <w:numFmt w:val="bullet"/>
      <w:lvlText w:val="•"/>
      <w:lvlJc w:val="left"/>
      <w:pPr>
        <w:ind w:left="6807" w:hanging="360"/>
      </w:pPr>
      <w:rPr>
        <w:rFonts w:hint="default"/>
        <w:lang w:val="pl-PL" w:eastAsia="en-US" w:bidi="ar-SA"/>
      </w:rPr>
    </w:lvl>
    <w:lvl w:ilvl="8" w:tplc="E12E2446">
      <w:numFmt w:val="bullet"/>
      <w:lvlText w:val="•"/>
      <w:lvlJc w:val="left"/>
      <w:pPr>
        <w:ind w:left="7656" w:hanging="360"/>
      </w:pPr>
      <w:rPr>
        <w:rFonts w:hint="default"/>
        <w:lang w:val="pl-PL"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32DDE"/>
    <w:rsid w:val="001879BE"/>
    <w:rsid w:val="00232DDE"/>
    <w:rsid w:val="005E0E1D"/>
    <w:rsid w:val="0069721C"/>
    <w:rsid w:val="00EC2F70"/>
    <w:rsid w:val="00ED16EC"/>
    <w:rsid w:val="00F14D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E418"/>
  <w15:docId w15:val="{C45A86B0-F160-49EB-BA44-171A72626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line="270" w:lineRule="exact"/>
      <w:ind w:left="860"/>
    </w:pPr>
    <w:rPr>
      <w:sz w:val="24"/>
      <w:szCs w:val="24"/>
    </w:rPr>
  </w:style>
  <w:style w:type="paragraph" w:styleId="Akapitzlist">
    <w:name w:val="List Paragraph"/>
    <w:basedOn w:val="Normalny"/>
    <w:uiPriority w:val="1"/>
    <w:qFormat/>
    <w:pPr>
      <w:spacing w:line="270" w:lineRule="exact"/>
      <w:ind w:left="860" w:hanging="359"/>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327</Words>
  <Characters>1968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anna.bernaszuk</dc:creator>
  <cp:lastModifiedBy>Paulina Pasikowska</cp:lastModifiedBy>
  <cp:revision>3</cp:revision>
  <dcterms:created xsi:type="dcterms:W3CDTF">2025-10-16T12:09:00Z</dcterms:created>
  <dcterms:modified xsi:type="dcterms:W3CDTF">2025-10-16T13:10:00Z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Microsoft Office Word</vt:lpwstr>
  </property>
  <property fmtid="{D5CDD505-2E9C-101B-9397-08002B2CF9AE}" pid="4" name="LastSaved">
    <vt:filetime>2025-10-16T00:00:00Z</vt:filetime>
  </property>
  <property fmtid="{D5CDD505-2E9C-101B-9397-08002B2CF9AE}" pid="5" name="Producer">
    <vt:lpwstr>Aspose.Words for .NET 16.1.0.0</vt:lpwstr>
  </property>
</Properties>
</file>